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FCF7B76" w:rsidR="001B1892" w:rsidRDefault="00416B27" w:rsidP="001B1892">
      <w:pPr>
        <w:widowControl w:val="0"/>
        <w:shd w:val="clear" w:color="auto" w:fill="FFFFFF"/>
        <w:spacing w:line="331" w:lineRule="auto"/>
      </w:pPr>
      <w:r>
        <w:t xml:space="preserve">Caricare la tabella compilata e sottoscritta dal RFD relativa al targeting settoriale </w:t>
      </w:r>
    </w:p>
    <w:p w14:paraId="00000004" w14:textId="3F6010ED" w:rsidR="00694C1A" w:rsidRDefault="001B1892" w:rsidP="001B1892">
      <w:pPr>
        <w:widowControl w:val="0"/>
        <w:shd w:val="clear" w:color="auto" w:fill="FFFFFF"/>
        <w:spacing w:line="331" w:lineRule="auto"/>
        <w:rPr>
          <w:color w:val="222222"/>
        </w:rPr>
      </w:pPr>
      <w:r>
        <w:t xml:space="preserve">Vanno inseriti in tabella i settori interessati dagli investimenti del piano aziendale con a fianco i relativi costi in ordine decrescente rispetto al costo sostenuto per gli stessi. Qualora gli investimenti non abbiano una destinazione settoriale specialistica vengono assegnati all’OTE </w:t>
      </w:r>
      <w:r w:rsidR="00416B27">
        <w:rPr>
          <w:color w:val="222222"/>
          <w:highlight w:val="white"/>
        </w:rPr>
        <w:t>validato all'interno del Fascicolo Aziendale</w:t>
      </w:r>
      <w:r>
        <w:rPr>
          <w:color w:val="222222"/>
        </w:rPr>
        <w:t xml:space="preserve"> alla data del saldo.</w:t>
      </w:r>
    </w:p>
    <w:p w14:paraId="67A8982E" w14:textId="2B86DCBA" w:rsidR="006C3A02" w:rsidRDefault="006C3A02" w:rsidP="001B1892">
      <w:pPr>
        <w:widowControl w:val="0"/>
        <w:shd w:val="clear" w:color="auto" w:fill="FFFFFF"/>
        <w:spacing w:line="331" w:lineRule="auto"/>
        <w:rPr>
          <w:color w:val="222222"/>
        </w:rPr>
      </w:pPr>
      <w:r>
        <w:rPr>
          <w:color w:val="222222"/>
        </w:rPr>
        <w:t>A titolo esemplificativo</w:t>
      </w:r>
    </w:p>
    <w:p w14:paraId="399CE2CF" w14:textId="52B60420" w:rsidR="006C3A02" w:rsidRDefault="006C3A02" w:rsidP="001B1892">
      <w:pPr>
        <w:widowControl w:val="0"/>
        <w:shd w:val="clear" w:color="auto" w:fill="FFFFFF"/>
        <w:spacing w:line="331" w:lineRule="auto"/>
        <w:rPr>
          <w:color w:val="2222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678"/>
        <w:gridCol w:w="1276"/>
      </w:tblGrid>
      <w:tr w:rsidR="006C3A02" w14:paraId="7323BEB3" w14:textId="77777777" w:rsidTr="006C3A02">
        <w:tc>
          <w:tcPr>
            <w:tcW w:w="2972" w:type="dxa"/>
          </w:tcPr>
          <w:p w14:paraId="5D3B098A" w14:textId="5D7B36BE" w:rsidR="006C3A02" w:rsidRDefault="006C3A02" w:rsidP="001B1892">
            <w:pPr>
              <w:widowControl w:val="0"/>
              <w:spacing w:line="331" w:lineRule="auto"/>
            </w:pPr>
            <w:r>
              <w:t>Settore</w:t>
            </w:r>
          </w:p>
        </w:tc>
        <w:tc>
          <w:tcPr>
            <w:tcW w:w="4678" w:type="dxa"/>
          </w:tcPr>
          <w:p w14:paraId="7753EFE2" w14:textId="06322F1A" w:rsidR="006C3A02" w:rsidRDefault="006C3A02" w:rsidP="001B1892">
            <w:pPr>
              <w:widowControl w:val="0"/>
              <w:spacing w:line="331" w:lineRule="auto"/>
            </w:pPr>
            <w:r>
              <w:t>Costo investimento per il settore</w:t>
            </w:r>
          </w:p>
        </w:tc>
        <w:tc>
          <w:tcPr>
            <w:tcW w:w="1276" w:type="dxa"/>
          </w:tcPr>
          <w:p w14:paraId="3CE9DF2E" w14:textId="18BC6819" w:rsidR="006C3A02" w:rsidRDefault="006C3A02" w:rsidP="001B1892">
            <w:pPr>
              <w:widowControl w:val="0"/>
              <w:spacing w:line="331" w:lineRule="auto"/>
            </w:pPr>
            <w:r>
              <w:t>Punteggio</w:t>
            </w:r>
          </w:p>
        </w:tc>
      </w:tr>
      <w:tr w:rsidR="006C3A02" w14:paraId="2AF943A7" w14:textId="77777777" w:rsidTr="006C3A02">
        <w:tc>
          <w:tcPr>
            <w:tcW w:w="2972" w:type="dxa"/>
          </w:tcPr>
          <w:p w14:paraId="3D57D4CF" w14:textId="3DA29D74" w:rsidR="006C3A02" w:rsidRDefault="006C3A02" w:rsidP="001B1892">
            <w:pPr>
              <w:widowControl w:val="0"/>
              <w:spacing w:line="331" w:lineRule="auto"/>
            </w:pPr>
            <w:r>
              <w:t>Tabacco e Luppolo</w:t>
            </w:r>
          </w:p>
        </w:tc>
        <w:tc>
          <w:tcPr>
            <w:tcW w:w="4678" w:type="dxa"/>
          </w:tcPr>
          <w:p w14:paraId="670B6A7F" w14:textId="61C9EB90" w:rsidR="006C3A02" w:rsidRDefault="006C3A02" w:rsidP="001B1892">
            <w:pPr>
              <w:widowControl w:val="0"/>
              <w:spacing w:line="331" w:lineRule="auto"/>
            </w:pPr>
            <w:r>
              <w:t>45.000</w:t>
            </w:r>
          </w:p>
        </w:tc>
        <w:tc>
          <w:tcPr>
            <w:tcW w:w="1276" w:type="dxa"/>
          </w:tcPr>
          <w:p w14:paraId="6D8BE5BC" w14:textId="3EE7CA0F" w:rsidR="006C3A02" w:rsidRDefault="006C3A02" w:rsidP="001B1892">
            <w:pPr>
              <w:widowControl w:val="0"/>
              <w:spacing w:line="331" w:lineRule="auto"/>
            </w:pPr>
            <w:r>
              <w:t>6</w:t>
            </w:r>
          </w:p>
        </w:tc>
      </w:tr>
      <w:tr w:rsidR="006C3A02" w14:paraId="794CCCED" w14:textId="77777777" w:rsidTr="006C3A02">
        <w:tc>
          <w:tcPr>
            <w:tcW w:w="2972" w:type="dxa"/>
          </w:tcPr>
          <w:p w14:paraId="37A515F1" w14:textId="6684CE52" w:rsidR="006C3A02" w:rsidRDefault="006C3A02" w:rsidP="001B1892">
            <w:pPr>
              <w:widowControl w:val="0"/>
              <w:spacing w:line="331" w:lineRule="auto"/>
            </w:pPr>
            <w:r>
              <w:t>Cereali legumi e oleaginose</w:t>
            </w:r>
          </w:p>
        </w:tc>
        <w:tc>
          <w:tcPr>
            <w:tcW w:w="4678" w:type="dxa"/>
          </w:tcPr>
          <w:p w14:paraId="21D1A108" w14:textId="5D4BC595" w:rsidR="006C3A02" w:rsidRDefault="006C3A02" w:rsidP="001B1892">
            <w:pPr>
              <w:widowControl w:val="0"/>
              <w:spacing w:line="331" w:lineRule="auto"/>
            </w:pPr>
            <w:r>
              <w:t>25.000</w:t>
            </w:r>
          </w:p>
        </w:tc>
        <w:tc>
          <w:tcPr>
            <w:tcW w:w="1276" w:type="dxa"/>
          </w:tcPr>
          <w:p w14:paraId="534781D6" w14:textId="5D3F6EA0" w:rsidR="006C3A02" w:rsidRDefault="006C3A02" w:rsidP="001B1892">
            <w:pPr>
              <w:widowControl w:val="0"/>
              <w:spacing w:line="331" w:lineRule="auto"/>
            </w:pPr>
            <w:r>
              <w:t>5</w:t>
            </w:r>
          </w:p>
        </w:tc>
      </w:tr>
      <w:tr w:rsidR="006C3A02" w14:paraId="3F7ABA45" w14:textId="77777777" w:rsidTr="006C3A02">
        <w:tc>
          <w:tcPr>
            <w:tcW w:w="2972" w:type="dxa"/>
          </w:tcPr>
          <w:p w14:paraId="125E864E" w14:textId="77777777" w:rsidR="006C3A02" w:rsidRDefault="006C3A02" w:rsidP="001B1892">
            <w:pPr>
              <w:widowControl w:val="0"/>
              <w:spacing w:line="331" w:lineRule="auto"/>
            </w:pPr>
          </w:p>
        </w:tc>
        <w:tc>
          <w:tcPr>
            <w:tcW w:w="4678" w:type="dxa"/>
          </w:tcPr>
          <w:p w14:paraId="7058D16B" w14:textId="77777777" w:rsidR="006C3A02" w:rsidRDefault="006C3A02" w:rsidP="001B1892">
            <w:pPr>
              <w:widowControl w:val="0"/>
              <w:spacing w:line="331" w:lineRule="auto"/>
            </w:pPr>
          </w:p>
        </w:tc>
        <w:tc>
          <w:tcPr>
            <w:tcW w:w="1276" w:type="dxa"/>
          </w:tcPr>
          <w:p w14:paraId="4F530885" w14:textId="021B675B" w:rsidR="006C3A02" w:rsidRDefault="006C3A02" w:rsidP="001B1892">
            <w:pPr>
              <w:widowControl w:val="0"/>
              <w:spacing w:line="331" w:lineRule="auto"/>
            </w:pPr>
          </w:p>
        </w:tc>
      </w:tr>
      <w:tr w:rsidR="006C3A02" w14:paraId="08D7F87A" w14:textId="77777777" w:rsidTr="006C3A02">
        <w:tc>
          <w:tcPr>
            <w:tcW w:w="2972" w:type="dxa"/>
          </w:tcPr>
          <w:p w14:paraId="69D48EC0" w14:textId="77777777" w:rsidR="006C3A02" w:rsidRDefault="006C3A02" w:rsidP="001B1892">
            <w:pPr>
              <w:widowControl w:val="0"/>
              <w:spacing w:line="331" w:lineRule="auto"/>
            </w:pPr>
          </w:p>
        </w:tc>
        <w:tc>
          <w:tcPr>
            <w:tcW w:w="4678" w:type="dxa"/>
          </w:tcPr>
          <w:p w14:paraId="1A754554" w14:textId="08C02A34" w:rsidR="006C3A02" w:rsidRDefault="006C3A02" w:rsidP="001B1892">
            <w:pPr>
              <w:widowControl w:val="0"/>
              <w:spacing w:line="331" w:lineRule="auto"/>
            </w:pPr>
            <w:r>
              <w:t>TOTALE MAX 70.000</w:t>
            </w:r>
          </w:p>
        </w:tc>
        <w:tc>
          <w:tcPr>
            <w:tcW w:w="1276" w:type="dxa"/>
          </w:tcPr>
          <w:p w14:paraId="1FF1585F" w14:textId="6F07B5E4" w:rsidR="006C3A02" w:rsidRDefault="006C3A02" w:rsidP="001B1892">
            <w:pPr>
              <w:widowControl w:val="0"/>
              <w:spacing w:line="331" w:lineRule="auto"/>
            </w:pPr>
            <w:r>
              <w:t>Tot 11</w:t>
            </w:r>
          </w:p>
        </w:tc>
      </w:tr>
    </w:tbl>
    <w:p w14:paraId="2BC9332A" w14:textId="77777777" w:rsidR="006C3A02" w:rsidRPr="001B1892" w:rsidRDefault="006C3A02" w:rsidP="001B1892">
      <w:pPr>
        <w:widowControl w:val="0"/>
        <w:shd w:val="clear" w:color="auto" w:fill="FFFFFF"/>
        <w:spacing w:line="331" w:lineRule="auto"/>
      </w:pPr>
    </w:p>
    <w:p w14:paraId="00000005" w14:textId="77777777" w:rsidR="00694C1A" w:rsidRDefault="00694C1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222222"/>
          <w:highlight w:val="white"/>
        </w:rPr>
      </w:pPr>
    </w:p>
    <w:p w14:paraId="00000006" w14:textId="39ECBC44" w:rsidR="00694C1A" w:rsidRDefault="00416B2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222222"/>
          <w:highlight w:val="white"/>
        </w:rPr>
      </w:pPr>
      <w:r>
        <w:rPr>
          <w:color w:val="222222"/>
          <w:highlight w:val="white"/>
        </w:rPr>
        <w:t xml:space="preserve">Ai fini dell’attribuzione di un investimento ad un settore diverso rispetto all’OTE </w:t>
      </w:r>
      <w:r w:rsidR="001B1892">
        <w:rPr>
          <w:color w:val="222222"/>
          <w:highlight w:val="white"/>
        </w:rPr>
        <w:t>del</w:t>
      </w:r>
      <w:r>
        <w:rPr>
          <w:color w:val="222222"/>
          <w:highlight w:val="white"/>
        </w:rPr>
        <w:t xml:space="preserve"> Fascicolo Aziendale, è necessario redigere e caricare una relazione sottoscritta dal RFD </w:t>
      </w:r>
      <w:r>
        <w:rPr>
          <w:color w:val="222222"/>
          <w:highlight w:val="white"/>
        </w:rPr>
        <w:t xml:space="preserve">che giustifichi l'attribuzione degli investimenti in oggetto </w:t>
      </w:r>
      <w:r>
        <w:rPr>
          <w:color w:val="222222"/>
          <w:highlight w:val="white"/>
          <w:u w:val="single"/>
        </w:rPr>
        <w:t>esclusivamente</w:t>
      </w:r>
      <w:r>
        <w:rPr>
          <w:color w:val="222222"/>
          <w:highlight w:val="white"/>
        </w:rPr>
        <w:t xml:space="preserve"> per la filiera prescelta.</w:t>
      </w:r>
    </w:p>
    <w:p w14:paraId="00000007" w14:textId="77777777" w:rsidR="00694C1A" w:rsidRDefault="00694C1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8" w14:textId="77777777" w:rsidR="00694C1A" w:rsidRDefault="00694C1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9" w14:textId="4DDB4D00" w:rsidR="00694C1A" w:rsidRDefault="00416B2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>
        <w:rPr>
          <w:color w:val="000000"/>
        </w:rPr>
        <w:t>Targeting settoriale.</w:t>
      </w:r>
    </w:p>
    <w:sectPr w:rsidR="00694C1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C1A"/>
    <w:rsid w:val="001B1892"/>
    <w:rsid w:val="00416B27"/>
    <w:rsid w:val="00694C1A"/>
    <w:rsid w:val="006C3A02"/>
    <w:rsid w:val="00CB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AAFF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6C3A0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6</cp:revision>
  <dcterms:created xsi:type="dcterms:W3CDTF">2025-04-04T10:48:00Z</dcterms:created>
  <dcterms:modified xsi:type="dcterms:W3CDTF">2025-04-04T11:25:00Z</dcterms:modified>
</cp:coreProperties>
</file>